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A044" w14:textId="77777777" w:rsidR="00645981" w:rsidRPr="00645981" w:rsidRDefault="00645981" w:rsidP="00645981">
      <w:pPr>
        <w:spacing w:line="271" w:lineRule="auto"/>
        <w:rPr>
          <w:rFonts w:asciiTheme="minorHAnsi" w:eastAsiaTheme="minorEastAsia" w:hAnsiTheme="minorHAnsi" w:cstheme="minorHAnsi"/>
          <w:b/>
          <w:bCs/>
          <w:color w:val="C3001E"/>
          <w:sz w:val="32"/>
          <w:szCs w:val="32"/>
          <w:lang w:val="nl-BE" w:eastAsia="zh-CN"/>
        </w:rPr>
      </w:pPr>
      <w:r w:rsidRPr="00DA2E35">
        <w:rPr>
          <w:rFonts w:asciiTheme="minorHAnsi" w:eastAsiaTheme="minorEastAsia" w:hAnsiTheme="minorHAnsi" w:cstheme="minorHAnsi"/>
          <w:b/>
          <w:bCs/>
          <w:color w:val="C3001E"/>
          <w:sz w:val="32"/>
          <w:szCs w:val="32"/>
          <w:lang w:val="nl-BE" w:eastAsia="zh-CN"/>
        </w:rPr>
        <w:t>ARTÍCULO DE PRENSA</w:t>
      </w:r>
    </w:p>
    <w:p w14:paraId="19D00B76" w14:textId="77777777" w:rsidR="00B936B3" w:rsidRPr="00645981" w:rsidRDefault="00B936B3" w:rsidP="00B936B3">
      <w:pPr>
        <w:spacing w:line="271" w:lineRule="auto"/>
        <w:rPr>
          <w:rFonts w:asciiTheme="minorHAnsi" w:hAnsiTheme="minorHAnsi" w:cstheme="minorHAnsi"/>
          <w:b/>
          <w:bCs/>
          <w:sz w:val="20"/>
          <w:szCs w:val="20"/>
          <w:lang w:val="nl-BE"/>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1F3A01C2" w:rsidR="00B936B3" w:rsidRPr="007B484F" w:rsidRDefault="00B936B3" w:rsidP="00B936B3">
      <w:pPr>
        <w:spacing w:line="271" w:lineRule="auto"/>
        <w:rPr>
          <w:rFonts w:asciiTheme="minorHAnsi" w:hAnsiTheme="minorHAnsi" w:cstheme="minorHAnsi"/>
          <w:b/>
          <w:bCs/>
          <w:sz w:val="19"/>
          <w:szCs w:val="19"/>
          <w:lang w:val="es-ES"/>
        </w:rPr>
      </w:pPr>
      <w:r w:rsidRPr="007B484F">
        <w:rPr>
          <w:rFonts w:asciiTheme="minorHAnsi" w:hAnsiTheme="minorHAnsi" w:cstheme="minorHAnsi"/>
          <w:b/>
          <w:bCs/>
          <w:sz w:val="19"/>
          <w:szCs w:val="19"/>
          <w:lang w:val="es-ES"/>
        </w:rPr>
        <w:t xml:space="preserve">Mex, Suiza, </w:t>
      </w:r>
      <w:r w:rsidR="004E737E">
        <w:rPr>
          <w:rFonts w:asciiTheme="minorHAnsi" w:hAnsiTheme="minorHAnsi" w:cstheme="minorHAnsi"/>
          <w:b/>
          <w:bCs/>
          <w:sz w:val="19"/>
          <w:szCs w:val="19"/>
          <w:lang w:val="es-ES"/>
        </w:rPr>
        <w:t>1</w:t>
      </w:r>
      <w:r w:rsidR="00645981">
        <w:rPr>
          <w:rFonts w:asciiTheme="minorHAnsi" w:hAnsiTheme="minorHAnsi" w:cstheme="minorHAnsi"/>
          <w:b/>
          <w:bCs/>
          <w:sz w:val="19"/>
          <w:szCs w:val="19"/>
          <w:lang w:val="es-ES"/>
        </w:rPr>
        <w:t>5</w:t>
      </w:r>
      <w:r w:rsidRPr="007B484F">
        <w:rPr>
          <w:rFonts w:asciiTheme="minorHAnsi" w:hAnsiTheme="minorHAnsi" w:cstheme="minorHAnsi"/>
          <w:b/>
          <w:bCs/>
          <w:sz w:val="19"/>
          <w:szCs w:val="19"/>
          <w:lang w:val="es-ES"/>
        </w:rPr>
        <w:t xml:space="preserve"> de </w:t>
      </w:r>
      <w:r w:rsidR="004E737E" w:rsidRPr="004E737E">
        <w:rPr>
          <w:rFonts w:asciiTheme="minorHAnsi" w:hAnsiTheme="minorHAnsi" w:cstheme="minorHAnsi"/>
          <w:b/>
          <w:bCs/>
          <w:sz w:val="19"/>
          <w:szCs w:val="19"/>
          <w:lang w:val="es-ES"/>
        </w:rPr>
        <w:t>febrero</w:t>
      </w:r>
      <w:r w:rsidR="004E737E">
        <w:rPr>
          <w:rFonts w:asciiTheme="minorHAnsi" w:hAnsiTheme="minorHAnsi" w:cstheme="minorHAnsi"/>
          <w:b/>
          <w:bCs/>
          <w:sz w:val="19"/>
          <w:szCs w:val="19"/>
          <w:lang w:val="es-ES"/>
        </w:rPr>
        <w:t xml:space="preserve"> </w:t>
      </w:r>
      <w:r w:rsidRPr="007B484F">
        <w:rPr>
          <w:rFonts w:asciiTheme="minorHAnsi" w:hAnsiTheme="minorHAnsi" w:cstheme="minorHAnsi"/>
          <w:b/>
          <w:bCs/>
          <w:sz w:val="19"/>
          <w:szCs w:val="19"/>
          <w:lang w:val="es-ES"/>
        </w:rPr>
        <w:t>de 20</w:t>
      </w:r>
      <w:r w:rsidR="00BE0378" w:rsidRPr="007B484F">
        <w:rPr>
          <w:rFonts w:asciiTheme="minorHAnsi" w:hAnsiTheme="minorHAnsi" w:cstheme="minorHAnsi"/>
          <w:b/>
          <w:bCs/>
          <w:sz w:val="19"/>
          <w:szCs w:val="19"/>
          <w:lang w:val="es-ES"/>
        </w:rPr>
        <w:t>2</w:t>
      </w:r>
      <w:r w:rsidR="004E737E">
        <w:rPr>
          <w:rFonts w:asciiTheme="minorHAnsi" w:hAnsiTheme="minorHAnsi" w:cstheme="minorHAnsi"/>
          <w:b/>
          <w:bCs/>
          <w:sz w:val="19"/>
          <w:szCs w:val="19"/>
          <w:lang w:val="es-ES"/>
        </w:rPr>
        <w:t>4</w:t>
      </w:r>
    </w:p>
    <w:p w14:paraId="59093544" w14:textId="77777777" w:rsidR="00B936B3" w:rsidRPr="0087440E" w:rsidRDefault="00B936B3" w:rsidP="00B936B3">
      <w:pPr>
        <w:spacing w:line="271" w:lineRule="auto"/>
        <w:rPr>
          <w:rFonts w:asciiTheme="minorHAnsi" w:hAnsiTheme="minorHAnsi" w:cstheme="minorHAnsi"/>
          <w:b/>
          <w:bCs/>
          <w:sz w:val="20"/>
          <w:szCs w:val="20"/>
          <w:lang w:val="es-ES"/>
        </w:rPr>
      </w:pPr>
    </w:p>
    <w:p w14:paraId="514D6804" w14:textId="77777777" w:rsidR="00B936B3" w:rsidRPr="0087440E" w:rsidRDefault="00B936B3" w:rsidP="00B936B3">
      <w:pPr>
        <w:spacing w:line="271" w:lineRule="auto"/>
        <w:rPr>
          <w:rFonts w:asciiTheme="minorHAnsi" w:hAnsiTheme="minorHAnsi" w:cstheme="minorHAnsi"/>
          <w:b/>
          <w:bCs/>
          <w:sz w:val="20"/>
          <w:szCs w:val="20"/>
          <w:lang w:val="es-ES"/>
        </w:rPr>
      </w:pPr>
    </w:p>
    <w:p w14:paraId="03C0A7A7" w14:textId="77777777" w:rsidR="004E737E" w:rsidRPr="004E737E" w:rsidRDefault="004E737E" w:rsidP="004E737E">
      <w:pPr>
        <w:spacing w:after="160" w:line="259" w:lineRule="auto"/>
        <w:rPr>
          <w:rFonts w:eastAsia="Arial" w:cs="Arial"/>
          <w:b/>
          <w:bCs/>
          <w:color w:val="000000"/>
          <w:sz w:val="20"/>
          <w:szCs w:val="20"/>
          <w:lang w:val="en-US"/>
        </w:rPr>
      </w:pPr>
      <w:r w:rsidRPr="004E737E">
        <w:rPr>
          <w:rFonts w:eastAsia="Arial" w:cs="Arial"/>
          <w:b/>
          <w:color w:val="000000"/>
          <w:sz w:val="20"/>
          <w:szCs w:val="20"/>
          <w:lang w:val="es-ES" w:bidi="es-ES"/>
        </w:rPr>
        <w:t xml:space="preserve">La visión de la industria de BOBST se hace realidad respondiendo a las necesidades de los clientes </w:t>
      </w:r>
    </w:p>
    <w:p w14:paraId="10EC67C5" w14:textId="77777777" w:rsidR="004E737E" w:rsidRPr="004E737E" w:rsidRDefault="004E737E" w:rsidP="004E737E">
      <w:pPr>
        <w:spacing w:after="160" w:line="259" w:lineRule="auto"/>
        <w:rPr>
          <w:rFonts w:eastAsia="Arial" w:cs="Arial"/>
          <w:b/>
          <w:bCs/>
          <w:iCs/>
          <w:color w:val="000000"/>
          <w:sz w:val="20"/>
          <w:szCs w:val="20"/>
          <w:lang w:val="es-ES"/>
        </w:rPr>
      </w:pPr>
      <w:r w:rsidRPr="004E737E">
        <w:rPr>
          <w:rFonts w:eastAsia="Arial" w:cs="Arial"/>
          <w:b/>
          <w:bCs/>
          <w:iCs/>
          <w:color w:val="000000"/>
          <w:sz w:val="20"/>
          <w:szCs w:val="20"/>
          <w:lang w:val="es-ES" w:bidi="es-ES"/>
        </w:rPr>
        <w:t>En la cuenta atrás para drupa 2024, la feria más importante del mundo de las tecnologías de impresión, BOBST repasa algunos de los temas más importantes que dan forma a nuestra industria. En primer lugar, consideramos nuestra propia visión de la industria y si se habrá materializado de forma generalizada de aquí a drupa.</w:t>
      </w:r>
    </w:p>
    <w:p w14:paraId="5855A996" w14:textId="77777777" w:rsidR="004E737E" w:rsidRPr="004E737E" w:rsidRDefault="004E737E" w:rsidP="004E737E">
      <w:pPr>
        <w:spacing w:after="160" w:line="259" w:lineRule="auto"/>
        <w:rPr>
          <w:rFonts w:eastAsia="Arial" w:cs="Arial"/>
          <w:color w:val="000000"/>
          <w:sz w:val="20"/>
          <w:szCs w:val="20"/>
          <w:lang w:val="en-US"/>
        </w:rPr>
      </w:pPr>
      <w:r w:rsidRPr="004E737E">
        <w:rPr>
          <w:rFonts w:eastAsia="Arial" w:cs="Arial"/>
          <w:color w:val="000000"/>
          <w:sz w:val="20"/>
          <w:szCs w:val="20"/>
          <w:lang w:val="es-ES" w:bidi="es-ES"/>
        </w:rPr>
        <w:t>En 2020 definimos nuestra visión BOBST de la industria, que consiste en dar forma al futuro del mundo de los embalajes, con la conectividad, la digitalización, la automatización y la sostenibilidad como pilares fundamentales. Desde entonces, el mundo se ha enfrentado a una pandemia sin precedentes, a conflictos mundiales y a la tremenda presión que sufre la industria por diversos factores, como la economía mundial, las cadenas de suministro mundiales y la escasez de recursos.</w:t>
      </w:r>
    </w:p>
    <w:p w14:paraId="6957C218" w14:textId="77777777" w:rsidR="004E737E" w:rsidRPr="004E737E" w:rsidRDefault="004E737E" w:rsidP="004E737E">
      <w:pPr>
        <w:spacing w:after="160" w:line="259" w:lineRule="auto"/>
        <w:rPr>
          <w:rFonts w:eastAsia="Arial" w:cs="Arial"/>
          <w:color w:val="000000"/>
          <w:sz w:val="20"/>
          <w:szCs w:val="20"/>
          <w:lang w:val="en-US"/>
        </w:rPr>
      </w:pPr>
      <w:r w:rsidRPr="004E737E">
        <w:rPr>
          <w:rFonts w:eastAsia="Arial" w:cs="Arial"/>
          <w:color w:val="000000"/>
          <w:sz w:val="20"/>
          <w:szCs w:val="20"/>
          <w:lang w:val="es-ES" w:bidi="es-ES"/>
        </w:rPr>
        <w:t xml:space="preserve">Con todo esto, las marcas y los convertidores se ven sometidos a más presión que nunca, ya que las expectativas del mercado cambian constantemente. Se enfrentan a muchos retos, como una comercialización más rápida, tamaños de lotes menores y la necesidad de lograr una coherencia entre las ventas físicas y digitales. </w:t>
      </w:r>
    </w:p>
    <w:p w14:paraId="66BE146B" w14:textId="77777777" w:rsidR="004E737E" w:rsidRPr="004E737E" w:rsidRDefault="004E737E" w:rsidP="004E737E">
      <w:pPr>
        <w:spacing w:after="160" w:line="259" w:lineRule="auto"/>
        <w:rPr>
          <w:rFonts w:eastAsia="Arial" w:cs="Arial"/>
          <w:color w:val="000000"/>
          <w:sz w:val="20"/>
          <w:szCs w:val="20"/>
          <w:lang w:val="en-US"/>
        </w:rPr>
      </w:pPr>
      <w:r w:rsidRPr="004E737E">
        <w:rPr>
          <w:rFonts w:eastAsia="Arial" w:cs="Arial"/>
          <w:color w:val="000000"/>
          <w:sz w:val="20"/>
          <w:szCs w:val="20"/>
          <w:lang w:val="es-ES" w:bidi="es-ES"/>
        </w:rPr>
        <w:t xml:space="preserve">Aunque se trata de un entorno muy cambiante, para BOBST la visión se ha mantenido estable y constante todo el tiempo. En todo caso, los acontecimientos mundiales de los últimos años no han hecho sino reforzar nuestro enfoque. Ahora que tenemos la vista puesta en drupa 2024, nuestra visión sigue avanzando a buen ritmo. ¿Qué es lo que podemos hacer? ¿Y qué supone para la industria en general? </w:t>
      </w:r>
    </w:p>
    <w:p w14:paraId="252236D2" w14:textId="77777777" w:rsidR="004E737E" w:rsidRPr="004E737E" w:rsidRDefault="004E737E" w:rsidP="004E737E">
      <w:pPr>
        <w:spacing w:after="160" w:line="259" w:lineRule="auto"/>
        <w:rPr>
          <w:rFonts w:eastAsia="Arial" w:cs="Arial"/>
          <w:b/>
          <w:bCs/>
          <w:color w:val="000000"/>
          <w:sz w:val="20"/>
          <w:szCs w:val="20"/>
          <w:lang w:val="nl-BE"/>
        </w:rPr>
      </w:pPr>
      <w:r w:rsidRPr="004E737E">
        <w:rPr>
          <w:rFonts w:eastAsia="Arial" w:cs="Arial"/>
          <w:b/>
          <w:color w:val="000000"/>
          <w:sz w:val="20"/>
          <w:szCs w:val="20"/>
          <w:lang w:val="es-ES" w:bidi="es-ES"/>
        </w:rPr>
        <w:t xml:space="preserve">Conectar la cadena de valor de los embalajes </w:t>
      </w:r>
    </w:p>
    <w:p w14:paraId="2C9DE9FC" w14:textId="77777777" w:rsidR="004E737E" w:rsidRPr="004E737E" w:rsidRDefault="004E737E" w:rsidP="004E737E">
      <w:pPr>
        <w:spacing w:after="160" w:line="259" w:lineRule="auto"/>
        <w:rPr>
          <w:rFonts w:eastAsia="Arial" w:cs="Arial"/>
          <w:color w:val="000000"/>
          <w:sz w:val="20"/>
          <w:szCs w:val="20"/>
          <w:lang w:val="nl-BE"/>
        </w:rPr>
      </w:pPr>
      <w:r w:rsidRPr="004E737E">
        <w:rPr>
          <w:rFonts w:eastAsia="Arial" w:cs="Arial"/>
          <w:color w:val="000000"/>
          <w:sz w:val="20"/>
          <w:szCs w:val="20"/>
          <w:lang w:val="es-ES" w:bidi="es-ES"/>
        </w:rPr>
        <w:t xml:space="preserve">En los últimos años hemos ido progresando hacia nuestra visión, ofreciendo una transformación constante de la industria de los embalajes y de nuestras líneas de productos y servicios. </w:t>
      </w:r>
    </w:p>
    <w:p w14:paraId="41263E44" w14:textId="77777777" w:rsidR="004E737E" w:rsidRPr="004E737E" w:rsidRDefault="004E737E" w:rsidP="004E737E">
      <w:pPr>
        <w:spacing w:after="160" w:line="259" w:lineRule="auto"/>
        <w:rPr>
          <w:rFonts w:eastAsia="Arial" w:cs="Arial"/>
          <w:color w:val="000000"/>
          <w:sz w:val="20"/>
          <w:szCs w:val="20"/>
          <w:lang w:val="nl-BE"/>
        </w:rPr>
      </w:pPr>
      <w:r w:rsidRPr="004E737E">
        <w:rPr>
          <w:rFonts w:eastAsia="Arial" w:cs="Arial"/>
          <w:color w:val="000000"/>
          <w:sz w:val="20"/>
          <w:szCs w:val="20"/>
          <w:lang w:val="es-ES" w:bidi="es-ES"/>
        </w:rPr>
        <w:t xml:space="preserve">Hasta ahora, la cadena de valor de los embalajes ha estado </w:t>
      </w:r>
      <w:r w:rsidRPr="004E737E">
        <w:rPr>
          <w:rFonts w:eastAsia="Arial" w:cs="Arial"/>
          <w:color w:val="000000"/>
          <w:kern w:val="2"/>
          <w:sz w:val="20"/>
          <w:szCs w:val="20"/>
          <w:lang w:val="es-ES" w:bidi="es-ES"/>
          <w14:ligatures w14:val="standardContextual"/>
        </w:rPr>
        <w:t xml:space="preserve">muy </w:t>
      </w:r>
      <w:r w:rsidRPr="004E737E">
        <w:rPr>
          <w:rFonts w:eastAsia="Arial" w:cs="Arial"/>
          <w:color w:val="000000"/>
          <w:sz w:val="20"/>
          <w:szCs w:val="20"/>
          <w:lang w:val="es-ES" w:bidi="es-ES"/>
        </w:rPr>
        <w:t>fragmentada</w:t>
      </w:r>
      <w:r w:rsidRPr="004E737E">
        <w:rPr>
          <w:rFonts w:eastAsia="Arial" w:cs="Arial"/>
          <w:color w:val="000000"/>
          <w:kern w:val="2"/>
          <w:sz w:val="20"/>
          <w:szCs w:val="20"/>
          <w:lang w:val="es-ES" w:bidi="es-ES"/>
          <w14:ligatures w14:val="standardContextual"/>
        </w:rPr>
        <w:t xml:space="preserve">, lo cual genera demasiados </w:t>
      </w:r>
      <w:r w:rsidRPr="004E737E">
        <w:rPr>
          <w:rFonts w:eastAsia="Arial" w:cs="Arial"/>
          <w:color w:val="000000"/>
          <w:sz w:val="20"/>
          <w:szCs w:val="20"/>
          <w:lang w:val="es-ES" w:bidi="es-ES"/>
        </w:rPr>
        <w:t>errores y demasiado desperdicio durante las operaciones de los impresores y conversores.</w:t>
      </w:r>
    </w:p>
    <w:p w14:paraId="732F88BF" w14:textId="77777777" w:rsidR="004E737E" w:rsidRPr="004E737E" w:rsidRDefault="004E737E" w:rsidP="004E737E">
      <w:pPr>
        <w:spacing w:after="160" w:line="259" w:lineRule="auto"/>
        <w:rPr>
          <w:rFonts w:eastAsia="Arial" w:cs="Arial"/>
          <w:color w:val="000000"/>
          <w:sz w:val="20"/>
          <w:szCs w:val="20"/>
          <w:lang w:val="en-US"/>
        </w:rPr>
      </w:pPr>
      <w:r w:rsidRPr="004E737E">
        <w:rPr>
          <w:rFonts w:eastAsia="Arial" w:cs="Arial"/>
          <w:color w:val="000000"/>
          <w:sz w:val="20"/>
          <w:szCs w:val="20"/>
          <w:lang w:val="es-ES" w:bidi="es-ES"/>
        </w:rPr>
        <w:t>Nuestra visión apoya esta transformación y lo hace llevando al sector de un mundo mecánico a un mundo digital y pasando de las máquinas de fabricación a unas soluciones que gestionan los procesos a lo largo de todo el flujo de trabajo. Queremos transformar la cadena de valor de los embalajes junto con nuestros clientes, para que pase de estar fragmentada en silos aislados a ofrecer una visión general conectada de principio a fin.</w:t>
      </w:r>
    </w:p>
    <w:p w14:paraId="019E039F" w14:textId="77777777" w:rsidR="004E737E" w:rsidRPr="004E737E" w:rsidRDefault="004E737E" w:rsidP="004E737E">
      <w:pPr>
        <w:spacing w:after="160" w:line="259" w:lineRule="auto"/>
        <w:rPr>
          <w:rFonts w:eastAsia="Arial" w:cs="Arial"/>
          <w:color w:val="000000"/>
          <w:sz w:val="20"/>
          <w:szCs w:val="20"/>
          <w:lang w:val="en-US"/>
        </w:rPr>
      </w:pPr>
      <w:r w:rsidRPr="004E737E">
        <w:rPr>
          <w:rFonts w:eastAsia="Arial" w:cs="Arial"/>
          <w:color w:val="000000"/>
          <w:sz w:val="20"/>
          <w:szCs w:val="20"/>
          <w:lang w:val="es-ES" w:bidi="es-ES"/>
        </w:rPr>
        <w:t xml:space="preserve">La clave de esta transformación es BOBST </w:t>
      </w:r>
      <w:proofErr w:type="spellStart"/>
      <w:r w:rsidRPr="004E737E">
        <w:rPr>
          <w:rFonts w:eastAsia="Arial" w:cs="Arial"/>
          <w:color w:val="000000"/>
          <w:sz w:val="20"/>
          <w:szCs w:val="20"/>
          <w:lang w:val="es-ES" w:bidi="es-ES"/>
        </w:rPr>
        <w:t>Connect</w:t>
      </w:r>
      <w:proofErr w:type="spellEnd"/>
      <w:r w:rsidRPr="004E737E">
        <w:rPr>
          <w:rFonts w:eastAsia="Arial" w:cs="Arial"/>
          <w:color w:val="000000"/>
          <w:sz w:val="20"/>
          <w:szCs w:val="20"/>
          <w:lang w:val="es-ES" w:bidi="es-ES"/>
        </w:rPr>
        <w:t xml:space="preserve">, nuestra plataforma digital y en la nube, que mejoramos constantemente con el fin de optimizar y aumentar la productividad en el sector de los embalajes. </w:t>
      </w:r>
    </w:p>
    <w:p w14:paraId="25FDA462" w14:textId="77777777" w:rsidR="004E737E" w:rsidRPr="004E737E" w:rsidRDefault="004E737E" w:rsidP="004E737E">
      <w:pPr>
        <w:spacing w:after="160" w:line="259" w:lineRule="auto"/>
        <w:rPr>
          <w:rFonts w:eastAsia="Arial" w:cs="Arial"/>
          <w:color w:val="000000"/>
          <w:sz w:val="20"/>
          <w:szCs w:val="20"/>
          <w:lang w:val="en-US"/>
        </w:rPr>
      </w:pPr>
      <w:r w:rsidRPr="004E737E">
        <w:rPr>
          <w:rFonts w:eastAsia="Arial" w:cs="Arial"/>
          <w:color w:val="000000"/>
          <w:sz w:val="20"/>
          <w:szCs w:val="20"/>
          <w:lang w:val="es-ES" w:bidi="es-ES"/>
        </w:rPr>
        <w:t xml:space="preserve">BOBST </w:t>
      </w:r>
      <w:proofErr w:type="spellStart"/>
      <w:r w:rsidRPr="004E737E">
        <w:rPr>
          <w:rFonts w:eastAsia="Arial" w:cs="Arial"/>
          <w:color w:val="000000"/>
          <w:sz w:val="20"/>
          <w:szCs w:val="20"/>
          <w:lang w:val="es-ES" w:bidi="es-ES"/>
        </w:rPr>
        <w:t>Connect</w:t>
      </w:r>
      <w:proofErr w:type="spellEnd"/>
      <w:r w:rsidRPr="004E737E">
        <w:rPr>
          <w:rFonts w:eastAsia="Arial" w:cs="Arial"/>
          <w:color w:val="000000"/>
          <w:sz w:val="20"/>
          <w:szCs w:val="20"/>
          <w:lang w:val="es-ES" w:bidi="es-ES"/>
        </w:rPr>
        <w:t xml:space="preserve"> aúna los datos y los servicios digitales en una única plataforma totalmente conectada, que integra los conocimientos y la experiencia de BOBST, lo cual permite tener una visión general y articular el proceso de producción. BOBST </w:t>
      </w:r>
      <w:proofErr w:type="spellStart"/>
      <w:r w:rsidRPr="004E737E">
        <w:rPr>
          <w:rFonts w:eastAsia="Arial" w:cs="Arial"/>
          <w:color w:val="000000"/>
          <w:sz w:val="20"/>
          <w:szCs w:val="20"/>
          <w:lang w:val="es-ES" w:bidi="es-ES"/>
        </w:rPr>
        <w:t>Connect</w:t>
      </w:r>
      <w:proofErr w:type="spellEnd"/>
      <w:r w:rsidRPr="004E737E">
        <w:rPr>
          <w:rFonts w:eastAsia="Arial" w:cs="Arial"/>
          <w:color w:val="000000"/>
          <w:sz w:val="20"/>
          <w:szCs w:val="20"/>
          <w:lang w:val="es-ES" w:bidi="es-ES"/>
        </w:rPr>
        <w:t xml:space="preserve"> evoluciona constantemente para dar servicio a nuestros clientes ahora y en el futuro. </w:t>
      </w:r>
    </w:p>
    <w:p w14:paraId="0E98113B" w14:textId="77777777" w:rsidR="004E737E" w:rsidRPr="004E737E" w:rsidRDefault="004E737E" w:rsidP="004E737E">
      <w:pPr>
        <w:spacing w:after="160" w:line="259" w:lineRule="auto"/>
        <w:rPr>
          <w:rFonts w:eastAsia="Arial" w:cs="Arial"/>
          <w:color w:val="000000"/>
          <w:sz w:val="20"/>
          <w:szCs w:val="20"/>
          <w:lang w:val="en-US"/>
        </w:rPr>
      </w:pPr>
      <w:r w:rsidRPr="004E737E">
        <w:rPr>
          <w:rFonts w:eastAsia="Arial" w:cs="Arial"/>
          <w:color w:val="000000"/>
          <w:sz w:val="20"/>
          <w:szCs w:val="20"/>
          <w:lang w:val="es-ES" w:bidi="es-ES"/>
        </w:rPr>
        <w:lastRenderedPageBreak/>
        <w:t>Al mismo tiempo, damos forma a la industria en cada segmento —etiquetas, embalajes flexibles, cartón plegable y cartón ondulado— para garantizar unos flujos de trabajo conectados de principio a fin y una innovación constante en un entorno sumamente cambiante. Recabamos información para dar un apoyo sostenible a nuestros clientes a fin de responder a las necesidades actuales y futuras de los consumidores y, de este modo, afrontar los retos de marcas, minoristas y tiendas virtuales con un flujo de trabajo flexible y ágil.</w:t>
      </w:r>
    </w:p>
    <w:p w14:paraId="7AD9CA4D" w14:textId="77777777" w:rsidR="004E737E" w:rsidRPr="004E737E" w:rsidRDefault="004E737E" w:rsidP="004E737E">
      <w:pPr>
        <w:spacing w:after="160" w:line="259" w:lineRule="auto"/>
        <w:rPr>
          <w:rFonts w:eastAsia="Arial" w:cs="Arial"/>
          <w:b/>
          <w:bCs/>
          <w:color w:val="000000"/>
          <w:sz w:val="20"/>
          <w:szCs w:val="20"/>
          <w:lang w:val="nl-BE"/>
        </w:rPr>
      </w:pPr>
      <w:r w:rsidRPr="004E737E">
        <w:rPr>
          <w:rFonts w:eastAsia="Arial" w:cs="Arial"/>
          <w:b/>
          <w:color w:val="000000"/>
          <w:sz w:val="20"/>
          <w:szCs w:val="20"/>
          <w:lang w:val="es-ES" w:bidi="es-ES"/>
        </w:rPr>
        <w:t>De cara al futuro próximo</w:t>
      </w:r>
    </w:p>
    <w:p w14:paraId="1032E792" w14:textId="77777777" w:rsidR="004E737E" w:rsidRPr="004E737E" w:rsidRDefault="004E737E" w:rsidP="004E737E">
      <w:pPr>
        <w:spacing w:after="160" w:line="259" w:lineRule="auto"/>
        <w:rPr>
          <w:rFonts w:eastAsia="Arial" w:cs="Arial"/>
          <w:color w:val="000000"/>
          <w:sz w:val="20"/>
          <w:szCs w:val="20"/>
          <w:lang w:val="en-US"/>
        </w:rPr>
      </w:pPr>
      <w:r w:rsidRPr="004E737E">
        <w:rPr>
          <w:rFonts w:eastAsia="Arial" w:cs="Arial"/>
          <w:color w:val="000000"/>
          <w:sz w:val="20"/>
          <w:szCs w:val="20"/>
          <w:lang w:val="es-ES" w:bidi="es-ES"/>
        </w:rPr>
        <w:t xml:space="preserve">¿Qué podemos esperar en 2024? Seguiremos avanzando a un ritmo cada vez mayor. </w:t>
      </w:r>
    </w:p>
    <w:p w14:paraId="0BEA8404" w14:textId="77777777" w:rsidR="004E737E" w:rsidRPr="004E737E" w:rsidRDefault="004E737E" w:rsidP="004E737E">
      <w:pPr>
        <w:spacing w:after="160" w:line="259" w:lineRule="auto"/>
        <w:rPr>
          <w:rFonts w:eastAsia="Arial" w:cs="Arial"/>
          <w:color w:val="000000"/>
          <w:sz w:val="20"/>
          <w:szCs w:val="20"/>
          <w:lang w:val="es-ES"/>
        </w:rPr>
      </w:pPr>
      <w:r w:rsidRPr="004E737E">
        <w:rPr>
          <w:rFonts w:eastAsia="Arial" w:cs="Arial"/>
          <w:color w:val="000000"/>
          <w:sz w:val="20"/>
          <w:szCs w:val="20"/>
          <w:lang w:val="es-ES" w:bidi="es-ES"/>
        </w:rPr>
        <w:t>Todas las máquinas y herramientas terminarán «hablando» entre sí, transmitiendo fácilmente la información a través de una plataforma en la nube que articulará todo el proceso de producción junto con los sistemas de control de la calidad. Ya lo estamos viendo, con un interés cada vez mayor por el uso de los datos desde el PDF hasta el PDF gemelo, las recetas de trabajos, el aprendizaje automático, la IA y el uso de la mejor información a lo largo del flujo de producción, de principio a fin.</w:t>
      </w:r>
    </w:p>
    <w:p w14:paraId="3ED734DE" w14:textId="77777777" w:rsidR="004E737E" w:rsidRPr="004E737E" w:rsidRDefault="004E737E" w:rsidP="004E737E">
      <w:pPr>
        <w:spacing w:after="160" w:line="259" w:lineRule="auto"/>
        <w:rPr>
          <w:rFonts w:eastAsia="Arial" w:cs="Arial"/>
          <w:color w:val="000000"/>
          <w:sz w:val="20"/>
          <w:szCs w:val="20"/>
          <w:lang w:val="en-US"/>
        </w:rPr>
      </w:pPr>
      <w:r w:rsidRPr="004E737E">
        <w:rPr>
          <w:rFonts w:eastAsia="Arial" w:cs="Arial"/>
          <w:color w:val="000000"/>
          <w:sz w:val="20"/>
          <w:szCs w:val="20"/>
          <w:lang w:val="es-ES" w:bidi="es-ES"/>
        </w:rPr>
        <w:t>En las empresas que adopten este enfoque a lo largo de todo el flujo de trabajo de producción, se tomarán decisiones más rápido y con más fundamento, haciendo realidad el aumento de la productividad y la eficiencia y la reducción de los residuos.</w:t>
      </w:r>
    </w:p>
    <w:p w14:paraId="6113F0F4" w14:textId="77777777" w:rsidR="004E737E" w:rsidRPr="004E737E" w:rsidRDefault="004E737E" w:rsidP="004E737E">
      <w:pPr>
        <w:spacing w:after="160" w:line="259" w:lineRule="auto"/>
        <w:rPr>
          <w:rFonts w:eastAsia="Arial" w:cs="Arial"/>
          <w:color w:val="000000"/>
          <w:sz w:val="20"/>
          <w:szCs w:val="20"/>
          <w:lang w:val="es-ES"/>
        </w:rPr>
      </w:pPr>
      <w:r w:rsidRPr="004E737E">
        <w:rPr>
          <w:rFonts w:eastAsia="Arial" w:cs="Arial"/>
          <w:color w:val="000000"/>
          <w:sz w:val="20"/>
          <w:szCs w:val="20"/>
          <w:lang w:val="es-ES" w:bidi="es-ES"/>
        </w:rPr>
        <w:t xml:space="preserve">Mientras, BOBST va a seguir trabajando como un socio estratégico para sus clientes. 2024 trae una nueva oferta: la gestión de aplicaciones BOBST, un innovador servicio de consultoría muy práctico, diseñado para cubrir las necesidades de los conversores y las marcas. A través de la gestión de aplicaciones BOBST, los clientes pueden recibir asesoramiento sobre tecnología, materias primas, procesos y casos de negocio a lo largo de toda la cadena de valor de los embalajes. </w:t>
      </w:r>
    </w:p>
    <w:p w14:paraId="17FE10A5" w14:textId="1DD7F7F8" w:rsidR="00B936B3" w:rsidRPr="00645981" w:rsidRDefault="004E737E" w:rsidP="004E737E">
      <w:pPr>
        <w:spacing w:after="160" w:line="259" w:lineRule="auto"/>
        <w:rPr>
          <w:rFonts w:eastAsia="Arial" w:cs="Arial"/>
          <w:color w:val="000000"/>
          <w:sz w:val="20"/>
          <w:szCs w:val="20"/>
          <w:lang w:val="es-ES"/>
        </w:rPr>
      </w:pPr>
      <w:r w:rsidRPr="004E737E">
        <w:rPr>
          <w:rFonts w:eastAsia="Arial" w:cs="Arial"/>
          <w:color w:val="000000"/>
          <w:sz w:val="20"/>
          <w:szCs w:val="20"/>
          <w:lang w:val="es-ES" w:bidi="es-ES"/>
        </w:rPr>
        <w:t xml:space="preserve">En conclusión, la visión de BOBST se está haciendo realidad, a pesar de las dificultades externas a las que se viene enfrentando el sector en los últimos años. En drupa 2024, tendremos aún más pruebas para demostrar este impacto. </w:t>
      </w:r>
    </w:p>
    <w:p w14:paraId="0DB8733B" w14:textId="77777777" w:rsidR="004E737E" w:rsidRPr="00645981" w:rsidRDefault="004E737E" w:rsidP="004E737E">
      <w:pPr>
        <w:spacing w:after="160" w:line="259" w:lineRule="auto"/>
        <w:rPr>
          <w:rFonts w:eastAsia="Arial" w:cs="Arial"/>
          <w:color w:val="000000"/>
          <w:sz w:val="20"/>
          <w:szCs w:val="20"/>
          <w:lang w:val="es-ES"/>
        </w:rPr>
      </w:pPr>
    </w:p>
    <w:p w14:paraId="487D32D5" w14:textId="77777777" w:rsidR="00960BD0" w:rsidRPr="00960BD0" w:rsidRDefault="00960BD0" w:rsidP="00960BD0">
      <w:pPr>
        <w:autoSpaceDE w:val="0"/>
        <w:autoSpaceDN w:val="0"/>
        <w:adjustRightInd w:val="0"/>
        <w:spacing w:line="240" w:lineRule="auto"/>
        <w:outlineLvl w:val="0"/>
        <w:rPr>
          <w:rFonts w:asciiTheme="minorHAnsi" w:hAnsiTheme="minorHAnsi" w:cstheme="minorHAnsi"/>
          <w:b/>
          <w:bCs/>
          <w:sz w:val="19"/>
          <w:szCs w:val="19"/>
          <w:lang w:val="es-ES"/>
        </w:rPr>
      </w:pPr>
      <w:r w:rsidRPr="00960BD0">
        <w:rPr>
          <w:rFonts w:asciiTheme="minorHAnsi" w:hAnsiTheme="minorHAnsi" w:cstheme="minorHAnsi"/>
          <w:b/>
          <w:bCs/>
          <w:sz w:val="19"/>
          <w:szCs w:val="19"/>
          <w:lang w:val="es-ES"/>
        </w:rPr>
        <w:t>Acerca de BOBST</w:t>
      </w:r>
    </w:p>
    <w:p w14:paraId="0613ED80" w14:textId="77777777" w:rsidR="00960BD0" w:rsidRPr="00960BD0" w:rsidRDefault="00960BD0" w:rsidP="00960BD0">
      <w:pPr>
        <w:spacing w:line="240" w:lineRule="auto"/>
        <w:rPr>
          <w:rFonts w:asciiTheme="minorHAnsi" w:hAnsiTheme="minorHAnsi" w:cstheme="minorHAnsi"/>
          <w:sz w:val="19"/>
          <w:szCs w:val="19"/>
          <w:lang w:val="es-ES"/>
        </w:rPr>
      </w:pPr>
      <w:r w:rsidRPr="00960BD0">
        <w:rPr>
          <w:rFonts w:asciiTheme="minorHAnsi" w:hAnsiTheme="minorHAnsi" w:cstheme="minorHAnsi"/>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458AEBFD" w14:textId="77777777" w:rsidR="00960BD0" w:rsidRPr="00960BD0" w:rsidRDefault="00960BD0" w:rsidP="00960BD0">
      <w:pPr>
        <w:spacing w:line="240" w:lineRule="auto"/>
        <w:rPr>
          <w:rFonts w:asciiTheme="minorHAnsi" w:hAnsiTheme="minorHAnsi" w:cstheme="minorHAnsi"/>
          <w:sz w:val="19"/>
          <w:szCs w:val="19"/>
          <w:lang w:val="es-ES"/>
        </w:rPr>
      </w:pPr>
    </w:p>
    <w:p w14:paraId="7D8C345B" w14:textId="77777777" w:rsidR="00960BD0" w:rsidRPr="00960BD0" w:rsidRDefault="00960BD0" w:rsidP="00960BD0">
      <w:pPr>
        <w:spacing w:line="240" w:lineRule="auto"/>
        <w:rPr>
          <w:rFonts w:asciiTheme="minorHAnsi" w:hAnsiTheme="minorHAnsi" w:cstheme="minorHAnsi"/>
          <w:sz w:val="19"/>
          <w:szCs w:val="19"/>
          <w:lang w:val="es-ES"/>
        </w:rPr>
      </w:pPr>
      <w:r w:rsidRPr="00960BD0">
        <w:rPr>
          <w:rFonts w:asciiTheme="minorHAnsi" w:hAnsiTheme="minorHAnsi" w:cstheme="minorHAnsi"/>
          <w:sz w:val="19"/>
          <w:szCs w:val="19"/>
          <w:lang w:val="es-ES"/>
        </w:rPr>
        <w:t xml:space="preserve">Fundada en 1890 por Joseph </w:t>
      </w:r>
      <w:proofErr w:type="spellStart"/>
      <w:r w:rsidRPr="00960BD0">
        <w:rPr>
          <w:rFonts w:asciiTheme="minorHAnsi" w:hAnsiTheme="minorHAnsi" w:cstheme="minorHAnsi"/>
          <w:sz w:val="19"/>
          <w:szCs w:val="19"/>
          <w:lang w:val="es-ES"/>
        </w:rPr>
        <w:t>Bobst</w:t>
      </w:r>
      <w:proofErr w:type="spellEnd"/>
      <w:r w:rsidRPr="00960BD0">
        <w:rPr>
          <w:rFonts w:asciiTheme="minorHAnsi" w:hAnsiTheme="minorHAnsi" w:cstheme="minorHAnsi"/>
          <w:sz w:val="19"/>
          <w:szCs w:val="19"/>
          <w:lang w:val="es-ES"/>
        </w:rPr>
        <w:t xml:space="preserve"> en Lausana (Suiza), BOBST está presente en más de 50 países, cuenta con 19 plantas de producción en 11 países y emplea a más 6</w:t>
      </w:r>
      <w:r w:rsidRPr="00960BD0">
        <w:rPr>
          <w:rFonts w:asciiTheme="minorHAnsi" w:hAnsiTheme="minorHAnsi" w:cstheme="minorHAnsi"/>
          <w:sz w:val="8"/>
          <w:szCs w:val="8"/>
          <w:lang w:val="es-ES"/>
        </w:rPr>
        <w:t xml:space="preserve"> </w:t>
      </w:r>
      <w:r w:rsidRPr="00960BD0">
        <w:rPr>
          <w:rFonts w:asciiTheme="minorHAnsi" w:hAnsiTheme="minorHAnsi" w:cstheme="minorHAnsi"/>
          <w:sz w:val="19"/>
          <w:szCs w:val="19"/>
          <w:lang w:val="es-ES"/>
        </w:rPr>
        <w:t>100 trabajadores en todo el mundo. La compañía registró una facturación consolidada de 1.841 mil millones de francos suizos durante el ejercicio finalizado el 31 de diciembre de 2022.</w:t>
      </w:r>
    </w:p>
    <w:p w14:paraId="6493E85D" w14:textId="69355347" w:rsidR="00F775CD" w:rsidRDefault="00F775CD" w:rsidP="00F775CD">
      <w:pPr>
        <w:spacing w:line="240" w:lineRule="auto"/>
        <w:rPr>
          <w:rFonts w:cs="Arial"/>
          <w:sz w:val="19"/>
          <w:szCs w:val="19"/>
          <w:lang w:val="es-E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4E2E70AF" w14:textId="77777777" w:rsidR="00D12952" w:rsidRPr="00A27024" w:rsidRDefault="00D12952" w:rsidP="00B936B3">
      <w:pPr>
        <w:spacing w:line="271" w:lineRule="auto"/>
        <w:rPr>
          <w:rFonts w:cs="Arial"/>
          <w:b/>
          <w:sz w:val="19"/>
          <w:szCs w:val="19"/>
          <w:lang w:val="es-ES"/>
        </w:rPr>
      </w:pPr>
    </w:p>
    <w:p w14:paraId="66A5C56F" w14:textId="77777777" w:rsidR="006A73CE" w:rsidRPr="00A27024" w:rsidRDefault="006A73CE" w:rsidP="00B936B3">
      <w:pPr>
        <w:spacing w:line="266" w:lineRule="auto"/>
        <w:rPr>
          <w:rFonts w:cs="Arial"/>
          <w:sz w:val="19"/>
          <w:szCs w:val="19"/>
          <w:lang w:val="fr-BE" w:eastAsia="zh-CN"/>
        </w:rPr>
      </w:pPr>
      <w:proofErr w:type="spellStart"/>
      <w:r w:rsidRPr="00A27024">
        <w:rPr>
          <w:rFonts w:cs="Arial"/>
          <w:sz w:val="19"/>
          <w:szCs w:val="19"/>
          <w:lang w:val="fr-BE" w:eastAsia="zh-CN"/>
        </w:rPr>
        <w:t>Gudrun</w:t>
      </w:r>
      <w:proofErr w:type="spellEnd"/>
      <w:r w:rsidRPr="00A27024">
        <w:rPr>
          <w:rFonts w:cs="Arial"/>
          <w:sz w:val="19"/>
          <w:szCs w:val="19"/>
          <w:lang w:val="fr-BE" w:eastAsia="zh-CN"/>
        </w:rPr>
        <w:t xml:space="preserve"> Alex</w:t>
      </w:r>
      <w:r w:rsidRPr="00A27024">
        <w:rPr>
          <w:rFonts w:cs="Arial"/>
          <w:sz w:val="19"/>
          <w:szCs w:val="19"/>
          <w:lang w:val="fr-BE" w:eastAsia="zh-CN"/>
        </w:rPr>
        <w:br/>
        <w:t xml:space="preserve">BOBST PR </w:t>
      </w:r>
      <w:proofErr w:type="spellStart"/>
      <w:r w:rsidRPr="00A27024">
        <w:rPr>
          <w:rFonts w:cs="Arial"/>
          <w:sz w:val="19"/>
          <w:szCs w:val="19"/>
          <w:lang w:val="fr-BE" w:eastAsia="zh-CN"/>
        </w:rPr>
        <w:t>Representative</w:t>
      </w:r>
      <w:proofErr w:type="spellEnd"/>
    </w:p>
    <w:p w14:paraId="009427B1" w14:textId="77777777" w:rsidR="006A73CE" w:rsidRPr="00960BD0" w:rsidRDefault="006A73CE" w:rsidP="00B936B3">
      <w:pPr>
        <w:rPr>
          <w:rFonts w:cs="Arial"/>
          <w:sz w:val="19"/>
          <w:szCs w:val="19"/>
          <w:lang w:val="fr-CH" w:eastAsia="de-DE"/>
        </w:rPr>
      </w:pPr>
      <w:r w:rsidRPr="00960BD0">
        <w:rPr>
          <w:rFonts w:cs="Arial"/>
          <w:sz w:val="19"/>
          <w:szCs w:val="19"/>
          <w:lang w:val="fr-CH" w:eastAsia="de-DE"/>
        </w:rPr>
        <w:t>Tel</w:t>
      </w:r>
      <w:proofErr w:type="gramStart"/>
      <w:r w:rsidRPr="00960BD0">
        <w:rPr>
          <w:rFonts w:cs="Arial"/>
          <w:sz w:val="19"/>
          <w:szCs w:val="19"/>
          <w:lang w:val="fr-CH" w:eastAsia="de-DE"/>
        </w:rPr>
        <w:t>.:</w:t>
      </w:r>
      <w:proofErr w:type="gramEnd"/>
      <w:r w:rsidRPr="00960BD0">
        <w:rPr>
          <w:rFonts w:cs="Arial"/>
          <w:sz w:val="19"/>
          <w:szCs w:val="19"/>
          <w:lang w:val="fr-CH" w:eastAsia="de-DE"/>
        </w:rPr>
        <w:t xml:space="preserve"> +49 211 58 58 66 66 </w:t>
      </w:r>
    </w:p>
    <w:p w14:paraId="4EC36826" w14:textId="77777777" w:rsidR="006A73CE" w:rsidRPr="00960BD0" w:rsidRDefault="006A73CE" w:rsidP="00B936B3">
      <w:pPr>
        <w:rPr>
          <w:rFonts w:cs="Arial"/>
          <w:sz w:val="19"/>
          <w:szCs w:val="19"/>
          <w:lang w:val="fr-CH" w:eastAsia="de-DE"/>
        </w:rPr>
      </w:pPr>
      <w:proofErr w:type="gramStart"/>
      <w:r w:rsidRPr="00960BD0">
        <w:rPr>
          <w:rFonts w:cs="Arial"/>
          <w:sz w:val="19"/>
          <w:szCs w:val="19"/>
          <w:lang w:val="fr-CH" w:eastAsia="de-DE"/>
        </w:rPr>
        <w:t>Mobile:</w:t>
      </w:r>
      <w:proofErr w:type="gramEnd"/>
      <w:r w:rsidRPr="00960BD0">
        <w:rPr>
          <w:rFonts w:cs="Arial"/>
          <w:sz w:val="19"/>
          <w:szCs w:val="19"/>
          <w:lang w:val="fr-CH" w:eastAsia="de-DE"/>
        </w:rPr>
        <w:t xml:space="preserve"> +49 160 48 41 439</w:t>
      </w:r>
    </w:p>
    <w:p w14:paraId="397F5226" w14:textId="77777777" w:rsidR="000B5055" w:rsidRPr="00960BD0" w:rsidRDefault="000B5055" w:rsidP="00B936B3">
      <w:pPr>
        <w:rPr>
          <w:rFonts w:cs="Arial"/>
          <w:sz w:val="19"/>
          <w:szCs w:val="19"/>
          <w:lang w:val="fr-CH" w:eastAsia="de-DE"/>
        </w:rPr>
      </w:pPr>
      <w:proofErr w:type="gramStart"/>
      <w:r w:rsidRPr="00960BD0">
        <w:rPr>
          <w:rFonts w:cs="Arial"/>
          <w:sz w:val="19"/>
          <w:szCs w:val="19"/>
          <w:lang w:val="fr-CH" w:eastAsia="de-DE"/>
        </w:rPr>
        <w:t>Email:</w:t>
      </w:r>
      <w:proofErr w:type="gramEnd"/>
      <w:r w:rsidRPr="00960BD0">
        <w:rPr>
          <w:rFonts w:cs="Arial"/>
          <w:sz w:val="19"/>
          <w:szCs w:val="19"/>
          <w:lang w:val="fr-CH" w:eastAsia="de-DE"/>
        </w:rPr>
        <w:t xml:space="preserve"> </w:t>
      </w:r>
      <w:hyperlink r:id="rId7" w:history="1">
        <w:r w:rsidRPr="00960BD0">
          <w:rPr>
            <w:rFonts w:asciiTheme="majorHAnsi" w:eastAsia="Microsoft YaHei" w:hAnsiTheme="majorHAnsi" w:cstheme="majorHAnsi"/>
            <w:color w:val="0000FF"/>
            <w:sz w:val="19"/>
            <w:szCs w:val="19"/>
            <w:u w:val="single"/>
            <w:lang w:val="fr-CH" w:eastAsia="de-DE"/>
          </w:rPr>
          <w:t>gudrun.alex@bobst.com</w:t>
        </w:r>
      </w:hyperlink>
    </w:p>
    <w:p w14:paraId="647F40A9" w14:textId="77777777" w:rsidR="006A73CE" w:rsidRPr="00960BD0" w:rsidRDefault="006A73CE" w:rsidP="00B936B3">
      <w:pPr>
        <w:rPr>
          <w:rFonts w:cs="Arial"/>
          <w:sz w:val="19"/>
          <w:szCs w:val="19"/>
          <w:lang w:val="fr-CH" w:eastAsia="de-DE"/>
        </w:rPr>
      </w:pPr>
    </w:p>
    <w:p w14:paraId="00E090D4" w14:textId="77777777" w:rsidR="00D12952" w:rsidRDefault="00D12952" w:rsidP="00B936B3">
      <w:pPr>
        <w:rPr>
          <w:rFonts w:cs="Arial"/>
          <w:sz w:val="19"/>
          <w:szCs w:val="19"/>
          <w:lang w:val="fr-CH" w:eastAsia="de-DE"/>
        </w:rPr>
      </w:pPr>
    </w:p>
    <w:p w14:paraId="6A5E8185" w14:textId="77777777" w:rsidR="00DA2E35" w:rsidRPr="00960BD0" w:rsidRDefault="00DA2E35" w:rsidP="00B936B3">
      <w:pPr>
        <w:rPr>
          <w:rFonts w:cs="Arial"/>
          <w:sz w:val="19"/>
          <w:szCs w:val="19"/>
          <w:lang w:val="fr-CH"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lastRenderedPageBreak/>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02498DC0"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8"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9"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YouTube: </w:t>
      </w:r>
      <w:hyperlink r:id="rId10"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234162">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BB5E" w14:textId="77777777" w:rsidR="00234162" w:rsidRDefault="00234162" w:rsidP="00BB5BE9">
      <w:pPr>
        <w:spacing w:line="240" w:lineRule="auto"/>
      </w:pPr>
      <w:r>
        <w:separator/>
      </w:r>
    </w:p>
  </w:endnote>
  <w:endnote w:type="continuationSeparator" w:id="0">
    <w:p w14:paraId="243514E9" w14:textId="77777777" w:rsidR="00234162" w:rsidRDefault="0023416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511C" w14:textId="0DC87910" w:rsidR="00546823" w:rsidRDefault="00722663" w:rsidP="00F36CF1">
    <w:pPr>
      <w:pStyle w:val="Voettekst"/>
      <w:rPr>
        <w:noProof/>
      </w:rPr>
    </w:pPr>
    <w:r w:rsidRPr="00722663">
      <w:rPr>
        <w:noProof/>
      </w:rPr>
      <w:t xml:space="preserve">Nota de prensa </w:t>
    </w:r>
    <w:r w:rsidR="00546823" w:rsidRPr="005D389A">
      <w:t xml:space="preserve">| </w:t>
    </w:r>
    <w:sdt>
      <w:sdtPr>
        <w:tag w:val="T_Page"/>
        <w:id w:val="138242416"/>
      </w:sdt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Voettekst"/>
      <w:rPr>
        <w:noProof/>
      </w:rPr>
    </w:pPr>
  </w:p>
  <w:p w14:paraId="491E992C" w14:textId="77777777" w:rsidR="005A4060" w:rsidRDefault="005A4060" w:rsidP="00F36CF1">
    <w:pPr>
      <w:pStyle w:val="Voettekst"/>
      <w:rPr>
        <w:noProof/>
      </w:rPr>
    </w:pPr>
  </w:p>
  <w:p w14:paraId="35E703AD" w14:textId="77777777" w:rsidR="005A4060" w:rsidRDefault="005A4060" w:rsidP="00F36CF1">
    <w:pPr>
      <w:pStyle w:val="Voettekst"/>
      <w:rPr>
        <w:noProof/>
      </w:rPr>
    </w:pPr>
  </w:p>
  <w:sdt>
    <w:sdtPr>
      <w:rPr>
        <w:rFonts w:eastAsia="SimSun" w:cs="Tahoma"/>
        <w:b/>
        <w:sz w:val="15"/>
        <w:szCs w:val="22"/>
        <w:lang w:val="fr-CH" w:eastAsia="zh-CN"/>
      </w:rPr>
      <w:tag w:val="E_Company"/>
      <w:id w:val="-644822120"/>
    </w:sdtPr>
    <w:sdtContent>
      <w:p w14:paraId="7A84E3C1" w14:textId="22E372CA" w:rsidR="005A4060" w:rsidRPr="005A4060" w:rsidRDefault="005A4060" w:rsidP="005A4060">
        <w:pPr>
          <w:spacing w:line="200" w:lineRule="atLeast"/>
          <w:rPr>
            <w:rFonts w:eastAsia="SimSun" w:cs="Tahoma"/>
            <w:b/>
            <w:sz w:val="15"/>
            <w:szCs w:val="22"/>
            <w:lang w:val="fr-CH" w:eastAsia="zh-CN"/>
          </w:rPr>
        </w:pPr>
        <w:proofErr w:type="spellStart"/>
        <w:r w:rsidRPr="005A4060">
          <w:rPr>
            <w:rFonts w:eastAsia="SimSun" w:cs="Tahoma"/>
            <w:b/>
            <w:sz w:val="15"/>
            <w:szCs w:val="22"/>
            <w:lang w:val="fr-CH" w:eastAsia="zh-CN"/>
          </w:rPr>
          <w:t>Bobst</w:t>
        </w:r>
        <w:proofErr w:type="spellEnd"/>
        <w:r w:rsidRPr="005A4060">
          <w:rPr>
            <w:rFonts w:eastAsia="SimSun" w:cs="Tahoma"/>
            <w:b/>
            <w:sz w:val="15"/>
            <w:szCs w:val="22"/>
            <w:lang w:val="fr-CH" w:eastAsia="zh-CN"/>
          </w:rPr>
          <w:t xml:space="preserve">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Content>
      <w:p w14:paraId="7B8D524F" w14:textId="77777777" w:rsidR="00F36CF1" w:rsidRPr="000B5055" w:rsidRDefault="005D389A" w:rsidP="00F36CF1">
        <w:pPr>
          <w:pStyle w:val="LegalFooter1"/>
          <w:rPr>
            <w:lang w:val="fr-BE"/>
          </w:rPr>
        </w:pPr>
        <w:proofErr w:type="spellStart"/>
        <w:r w:rsidRPr="000B5055">
          <w:rPr>
            <w:lang w:val="fr-BE"/>
          </w:rPr>
          <w:t>Bobst</w:t>
        </w:r>
        <w:proofErr w:type="spellEnd"/>
        <w:r w:rsidRPr="000B5055">
          <w:rPr>
            <w:lang w:val="fr-BE"/>
          </w:rPr>
          <w:t xml:space="preserve"> Mex SA</w:t>
        </w:r>
      </w:p>
    </w:sdtContent>
  </w:sdt>
  <w:sdt>
    <w:sdtPr>
      <w:tag w:val="M_LegalFooter"/>
      <w:id w:val="188571317"/>
    </w:sdt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3D1C" w14:textId="77777777" w:rsidR="00234162" w:rsidRDefault="00234162" w:rsidP="00BB5BE9">
      <w:pPr>
        <w:spacing w:line="240" w:lineRule="auto"/>
      </w:pPr>
      <w:r>
        <w:separator/>
      </w:r>
    </w:p>
  </w:footnote>
  <w:footnote w:type="continuationSeparator" w:id="0">
    <w:p w14:paraId="53B0EF67" w14:textId="77777777" w:rsidR="00234162" w:rsidRDefault="00234162"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F756" w14:textId="77777777" w:rsidR="00BB5BE9" w:rsidRPr="005D389A" w:rsidRDefault="00000000" w:rsidP="00BB5BE9">
    <w:pPr>
      <w:pStyle w:val="Koptekst"/>
    </w:pPr>
    <w:sdt>
      <w:sdtPr>
        <w:tag w:val="X_StaticLogo"/>
        <w:id w:val="-1429885881"/>
      </w:sdt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5056" w14:textId="77777777" w:rsidR="00F36CF1" w:rsidRPr="005D389A" w:rsidRDefault="00000000" w:rsidP="00DB1DC2">
    <w:pPr>
      <w:pStyle w:val="Koptekst"/>
    </w:pPr>
    <w:sdt>
      <w:sdtPr>
        <w:tag w:val="X_StaticLogo"/>
        <w:id w:val="1410575528"/>
      </w:sdt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jstopsomteken"/>
      <w:lvlText w:val=""/>
      <w:lvlJc w:val="left"/>
      <w:pPr>
        <w:tabs>
          <w:tab w:val="num" w:pos="360"/>
        </w:tabs>
        <w:ind w:left="360" w:hanging="360"/>
      </w:pPr>
      <w:rPr>
        <w:rFonts w:ascii="Symbol" w:hAnsi="Symbol" w:hint="default"/>
      </w:rPr>
    </w:lvl>
  </w:abstractNum>
  <w:num w:numId="1" w16cid:durableId="1448309172">
    <w:abstractNumId w:val="9"/>
  </w:num>
  <w:num w:numId="2" w16cid:durableId="1512988409">
    <w:abstractNumId w:val="7"/>
  </w:num>
  <w:num w:numId="3" w16cid:durableId="901863574">
    <w:abstractNumId w:val="6"/>
  </w:num>
  <w:num w:numId="4" w16cid:durableId="1747611059">
    <w:abstractNumId w:val="5"/>
  </w:num>
  <w:num w:numId="5" w16cid:durableId="158428193">
    <w:abstractNumId w:val="4"/>
  </w:num>
  <w:num w:numId="6" w16cid:durableId="1346516366">
    <w:abstractNumId w:val="8"/>
  </w:num>
  <w:num w:numId="7" w16cid:durableId="611715432">
    <w:abstractNumId w:val="3"/>
  </w:num>
  <w:num w:numId="8" w16cid:durableId="1098136562">
    <w:abstractNumId w:val="2"/>
  </w:num>
  <w:num w:numId="9" w16cid:durableId="455804804">
    <w:abstractNumId w:val="1"/>
  </w:num>
  <w:num w:numId="10" w16cid:durableId="164222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217782"/>
    <w:rsid w:val="00234162"/>
    <w:rsid w:val="0027064C"/>
    <w:rsid w:val="002A62A9"/>
    <w:rsid w:val="00343342"/>
    <w:rsid w:val="003800D4"/>
    <w:rsid w:val="00384359"/>
    <w:rsid w:val="004C2489"/>
    <w:rsid w:val="004C5501"/>
    <w:rsid w:val="004E737E"/>
    <w:rsid w:val="004F3549"/>
    <w:rsid w:val="00546823"/>
    <w:rsid w:val="00574281"/>
    <w:rsid w:val="005A0E31"/>
    <w:rsid w:val="005A4060"/>
    <w:rsid w:val="005A48B2"/>
    <w:rsid w:val="005D389A"/>
    <w:rsid w:val="00600B2B"/>
    <w:rsid w:val="00645981"/>
    <w:rsid w:val="006464E6"/>
    <w:rsid w:val="006A45F6"/>
    <w:rsid w:val="006A73CE"/>
    <w:rsid w:val="006C70AF"/>
    <w:rsid w:val="00722663"/>
    <w:rsid w:val="00756417"/>
    <w:rsid w:val="00766D70"/>
    <w:rsid w:val="007B484F"/>
    <w:rsid w:val="0084626F"/>
    <w:rsid w:val="0089339F"/>
    <w:rsid w:val="008B5EF4"/>
    <w:rsid w:val="008C24BD"/>
    <w:rsid w:val="008C4AAD"/>
    <w:rsid w:val="008D353F"/>
    <w:rsid w:val="0094373A"/>
    <w:rsid w:val="00960BD0"/>
    <w:rsid w:val="009A0420"/>
    <w:rsid w:val="009D2B7E"/>
    <w:rsid w:val="00A131E9"/>
    <w:rsid w:val="00A27024"/>
    <w:rsid w:val="00A3204D"/>
    <w:rsid w:val="00A6166E"/>
    <w:rsid w:val="00AB644E"/>
    <w:rsid w:val="00AB74A9"/>
    <w:rsid w:val="00AD5546"/>
    <w:rsid w:val="00B73492"/>
    <w:rsid w:val="00B936B3"/>
    <w:rsid w:val="00BB5BE9"/>
    <w:rsid w:val="00BE0378"/>
    <w:rsid w:val="00C179A7"/>
    <w:rsid w:val="00C20D00"/>
    <w:rsid w:val="00C42F61"/>
    <w:rsid w:val="00CC20B7"/>
    <w:rsid w:val="00CC7F9D"/>
    <w:rsid w:val="00D12952"/>
    <w:rsid w:val="00D33141"/>
    <w:rsid w:val="00D65423"/>
    <w:rsid w:val="00DA2E35"/>
    <w:rsid w:val="00DA5A2A"/>
    <w:rsid w:val="00DB1DC2"/>
    <w:rsid w:val="00DE5DD2"/>
    <w:rsid w:val="00E61AB6"/>
    <w:rsid w:val="00EF0880"/>
    <w:rsid w:val="00F03D8B"/>
    <w:rsid w:val="00F36CF1"/>
    <w:rsid w:val="00F707EA"/>
    <w:rsid w:val="00F775CD"/>
    <w:rsid w:val="00FA58E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3141"/>
    <w:pPr>
      <w:spacing w:after="0" w:line="260" w:lineRule="atLeast"/>
    </w:pPr>
    <w:rPr>
      <w:rFonts w:ascii="Arial" w:eastAsia="Times New Roman" w:hAnsi="Arial" w:cs="Times New Roman"/>
      <w:sz w:val="18"/>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5D389A"/>
    <w:rPr>
      <w:i/>
      <w:iCs/>
    </w:rPr>
  </w:style>
  <w:style w:type="character" w:styleId="HTML-acroniem">
    <w:name w:val="HTML Acronym"/>
    <w:basedOn w:val="Standaardalinea-lettertype"/>
    <w:uiPriority w:val="99"/>
    <w:semiHidden/>
    <w:unhideWhenUsed/>
    <w:rsid w:val="005D389A"/>
  </w:style>
  <w:style w:type="paragraph" w:styleId="Adresenvelop">
    <w:name w:val="envelope address"/>
    <w:basedOn w:val="Standaard"/>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resChar">
    <w:name w:val="HTML-adres Char"/>
    <w:basedOn w:val="Standaardalinea-lettertype"/>
    <w:link w:val="HTML-adres"/>
    <w:uiPriority w:val="99"/>
    <w:semiHidden/>
    <w:rsid w:val="005D389A"/>
    <w:rPr>
      <w:i/>
      <w:iCs/>
      <w:sz w:val="19"/>
      <w:lang w:val="fr-CH"/>
    </w:rPr>
  </w:style>
  <w:style w:type="character" w:styleId="Eindnootmarkering">
    <w:name w:val="endnote reference"/>
    <w:basedOn w:val="Standaardalinea-lettertype"/>
    <w:uiPriority w:val="99"/>
    <w:semiHidden/>
    <w:unhideWhenUsed/>
    <w:rsid w:val="005D389A"/>
    <w:rPr>
      <w:vertAlign w:val="superscript"/>
    </w:rPr>
  </w:style>
  <w:style w:type="character" w:styleId="Voetnootmarkering">
    <w:name w:val="footnote reference"/>
    <w:basedOn w:val="Standaardalinea-lettertype"/>
    <w:uiPriority w:val="99"/>
    <w:semiHidden/>
    <w:unhideWhenUsed/>
    <w:rsid w:val="005D389A"/>
    <w:rPr>
      <w:vertAlign w:val="superscript"/>
    </w:rPr>
  </w:style>
  <w:style w:type="paragraph" w:styleId="Bibliografie">
    <w:name w:val="Bibliography"/>
    <w:basedOn w:val="Standaard"/>
    <w:next w:val="Standaard"/>
    <w:uiPriority w:val="37"/>
    <w:semiHidden/>
    <w:unhideWhenUsed/>
    <w:rsid w:val="005D389A"/>
    <w:rPr>
      <w:rFonts w:asciiTheme="minorHAnsi" w:eastAsiaTheme="minorEastAsia" w:hAnsiTheme="minorHAnsi" w:cstheme="minorBidi"/>
      <w:sz w:val="19"/>
      <w:szCs w:val="22"/>
      <w:lang w:val="fr-CH" w:eastAsia="zh-CN"/>
    </w:rPr>
  </w:style>
  <w:style w:type="paragraph" w:styleId="Citaat">
    <w:name w:val="Quote"/>
    <w:basedOn w:val="Standaard"/>
    <w:next w:val="Standaard"/>
    <w:link w:val="Citaat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CitaatChar">
    <w:name w:val="Citaat Char"/>
    <w:basedOn w:val="Standaardalinea-lettertype"/>
    <w:link w:val="Citaat"/>
    <w:uiPriority w:val="29"/>
    <w:rsid w:val="005D389A"/>
    <w:rPr>
      <w:i/>
      <w:iCs/>
      <w:color w:val="818181" w:themeColor="text1" w:themeTint="BF"/>
      <w:sz w:val="19"/>
      <w:lang w:val="fr-CH"/>
    </w:rPr>
  </w:style>
  <w:style w:type="character" w:styleId="HTML-citaat">
    <w:name w:val="HTML Cite"/>
    <w:basedOn w:val="Standaardalinea-lettertype"/>
    <w:uiPriority w:val="99"/>
    <w:semiHidden/>
    <w:unhideWhenUsed/>
    <w:rsid w:val="005D389A"/>
    <w:rPr>
      <w:i/>
      <w:iCs/>
    </w:rPr>
  </w:style>
  <w:style w:type="character" w:styleId="HTML-toetsenbord">
    <w:name w:val="HTML Keyboard"/>
    <w:basedOn w:val="Standaardalinea-lettertype"/>
    <w:uiPriority w:val="99"/>
    <w:semiHidden/>
    <w:unhideWhenUsed/>
    <w:rsid w:val="005D389A"/>
    <w:rPr>
      <w:rFonts w:ascii="Consolas" w:hAnsi="Consolas" w:cs="Consolas"/>
      <w:sz w:val="20"/>
      <w:szCs w:val="20"/>
    </w:rPr>
  </w:style>
  <w:style w:type="character" w:styleId="HTMLCode">
    <w:name w:val="HTML Code"/>
    <w:basedOn w:val="Standaardalinea-lettertype"/>
    <w:uiPriority w:val="99"/>
    <w:semiHidden/>
    <w:unhideWhenUsed/>
    <w:rsid w:val="005D389A"/>
    <w:rPr>
      <w:rFonts w:ascii="Consolas" w:hAnsi="Consolas" w:cs="Consolas"/>
      <w:sz w:val="20"/>
      <w:szCs w:val="20"/>
    </w:rPr>
  </w:style>
  <w:style w:type="table" w:styleId="Tabelkolommen1">
    <w:name w:val="Table Columns 1"/>
    <w:basedOn w:val="Standaardtabe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5D389A"/>
    <w:rPr>
      <w:sz w:val="20"/>
      <w:szCs w:val="20"/>
      <w:lang w:val="fr-CH"/>
    </w:rPr>
  </w:style>
  <w:style w:type="paragraph" w:styleId="Plattetekst">
    <w:name w:val="Body Text"/>
    <w:basedOn w:val="Standaard"/>
    <w:link w:val="Platteteks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PlattetekstChar">
    <w:name w:val="Platte tekst Char"/>
    <w:basedOn w:val="Standaardalinea-lettertype"/>
    <w:link w:val="Plattetekst"/>
    <w:uiPriority w:val="99"/>
    <w:semiHidden/>
    <w:rsid w:val="005D389A"/>
    <w:rPr>
      <w:sz w:val="19"/>
      <w:lang w:val="fr-CH"/>
    </w:rPr>
  </w:style>
  <w:style w:type="paragraph" w:styleId="Plattetekst2">
    <w:name w:val="Body Text 2"/>
    <w:basedOn w:val="Standaard"/>
    <w:link w:val="Platteteks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Plattetekst2Char">
    <w:name w:val="Platte tekst 2 Char"/>
    <w:basedOn w:val="Standaardalinea-lettertype"/>
    <w:link w:val="Plattetekst2"/>
    <w:uiPriority w:val="99"/>
    <w:semiHidden/>
    <w:rsid w:val="005D389A"/>
    <w:rPr>
      <w:sz w:val="19"/>
      <w:lang w:val="fr-CH"/>
    </w:rPr>
  </w:style>
  <w:style w:type="paragraph" w:styleId="Plattetekst3">
    <w:name w:val="Body Text 3"/>
    <w:basedOn w:val="Standaard"/>
    <w:link w:val="Platteteks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5D389A"/>
    <w:rPr>
      <w:sz w:val="16"/>
      <w:szCs w:val="16"/>
      <w:lang w:val="fr-CH"/>
    </w:rPr>
  </w:style>
  <w:style w:type="paragraph" w:styleId="Datum">
    <w:name w:val="Date"/>
    <w:basedOn w:val="Standaard"/>
    <w:next w:val="Standaard"/>
    <w:link w:val="Datum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umChar">
    <w:name w:val="Datum Char"/>
    <w:basedOn w:val="Standaardalinea-lettertype"/>
    <w:link w:val="Datum"/>
    <w:uiPriority w:val="99"/>
    <w:semiHidden/>
    <w:rsid w:val="005D389A"/>
    <w:rPr>
      <w:sz w:val="19"/>
      <w:lang w:val="fr-CH"/>
    </w:rPr>
  </w:style>
  <w:style w:type="character" w:styleId="HTMLDefinition">
    <w:name w:val="HTML Definition"/>
    <w:basedOn w:val="Standaardalinea-lettertype"/>
    <w:uiPriority w:val="99"/>
    <w:semiHidden/>
    <w:unhideWhenUsed/>
    <w:rsid w:val="005D389A"/>
    <w:rPr>
      <w:i/>
      <w:iCs/>
    </w:rPr>
  </w:style>
  <w:style w:type="table" w:styleId="3D-effectenvoortabel1">
    <w:name w:val="Table 3D effects 1"/>
    <w:basedOn w:val="Standaardtabe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5D389A"/>
    <w:rPr>
      <w:b/>
      <w:bCs/>
    </w:rPr>
  </w:style>
  <w:style w:type="character" w:styleId="Subtielebenadrukking">
    <w:name w:val="Subtle Emphasis"/>
    <w:basedOn w:val="Standaardalinea-lettertype"/>
    <w:uiPriority w:val="19"/>
    <w:rsid w:val="005D389A"/>
    <w:rPr>
      <w:i/>
      <w:iCs/>
      <w:color w:val="818181" w:themeColor="text1" w:themeTint="BF"/>
    </w:rPr>
  </w:style>
  <w:style w:type="paragraph" w:styleId="Berichtkop">
    <w:name w:val="Message Header"/>
    <w:basedOn w:val="Standaard"/>
    <w:link w:val="Berichtkop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5D389A"/>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5D389A"/>
    <w:rPr>
      <w:rFonts w:ascii="Consolas" w:hAnsi="Consolas" w:cs="Consolas"/>
      <w:sz w:val="24"/>
      <w:szCs w:val="24"/>
    </w:rPr>
  </w:style>
  <w:style w:type="paragraph" w:styleId="Documentstructuur">
    <w:name w:val="Document Map"/>
    <w:basedOn w:val="Standaard"/>
    <w:link w:val="Documentstructuur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5D389A"/>
    <w:rPr>
      <w:rFonts w:ascii="Segoe UI" w:hAnsi="Segoe UI" w:cs="Segoe UI"/>
      <w:sz w:val="16"/>
      <w:szCs w:val="16"/>
      <w:lang w:val="fr-CH"/>
    </w:rPr>
  </w:style>
  <w:style w:type="paragraph" w:styleId="Afsluiting">
    <w:name w:val="Closing"/>
    <w:basedOn w:val="Standaard"/>
    <w:link w:val="Afsluit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AfsluitingChar">
    <w:name w:val="Afsluiting Char"/>
    <w:basedOn w:val="Standaardalinea-lettertype"/>
    <w:link w:val="Afsluiting"/>
    <w:uiPriority w:val="99"/>
    <w:semiHidden/>
    <w:rsid w:val="005D389A"/>
    <w:rPr>
      <w:sz w:val="19"/>
      <w:lang w:val="fr-CH"/>
    </w:rPr>
  </w:style>
  <w:style w:type="table" w:styleId="Lichtraster">
    <w:name w:val="Light Grid"/>
    <w:basedOn w:val="Standaardtabe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Standaard"/>
    <w:next w:val="Standaard"/>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Standaard"/>
    <w:next w:val="Standaard"/>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Standaard"/>
    <w:next w:val="Standaard"/>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Standaard"/>
    <w:next w:val="Standaard"/>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Standaard"/>
    <w:next w:val="Standaard"/>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Standaard"/>
    <w:next w:val="Standaard"/>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Standaard"/>
    <w:next w:val="Standaard"/>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Standaard"/>
    <w:next w:val="Standaard"/>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Standaardalinea-lettertype"/>
    <w:uiPriority w:val="99"/>
    <w:unhideWhenUsed/>
    <w:rsid w:val="005D389A"/>
    <w:rPr>
      <w:color w:val="265896" w:themeColor="hyperlink"/>
      <w:u w:val="single"/>
    </w:rPr>
  </w:style>
  <w:style w:type="character" w:styleId="GevolgdeHyperlink">
    <w:name w:val="FollowedHyperlink"/>
    <w:basedOn w:val="Standaardalinea-lettertype"/>
    <w:uiPriority w:val="99"/>
    <w:semiHidden/>
    <w:unhideWhenUsed/>
    <w:rsid w:val="005D389A"/>
    <w:rPr>
      <w:color w:val="868686" w:themeColor="followedHyperlink"/>
      <w:u w:val="single"/>
    </w:rPr>
  </w:style>
  <w:style w:type="paragraph" w:styleId="Lijst">
    <w:name w:val="List"/>
    <w:basedOn w:val="Standaard"/>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jst2">
    <w:name w:val="List 2"/>
    <w:basedOn w:val="Standaard"/>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jst3">
    <w:name w:val="List 3"/>
    <w:basedOn w:val="Standaard"/>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jst4">
    <w:name w:val="List 4"/>
    <w:basedOn w:val="Standaard"/>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jst5">
    <w:name w:val="List 5"/>
    <w:basedOn w:val="Standaard"/>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jstnummering">
    <w:name w:val="List Number"/>
    <w:basedOn w:val="Standaard"/>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jstnummering2">
    <w:name w:val="List Number 2"/>
    <w:basedOn w:val="Standaard"/>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jstnummering3">
    <w:name w:val="List Number 3"/>
    <w:basedOn w:val="Standaard"/>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jstnummering4">
    <w:name w:val="List Number 4"/>
    <w:basedOn w:val="Standaard"/>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jstnummering5">
    <w:name w:val="List Number 5"/>
    <w:basedOn w:val="Standaard"/>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jstopsomteken">
    <w:name w:val="List Bullet"/>
    <w:basedOn w:val="Standaard"/>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jstopsomteken2">
    <w:name w:val="List Bullet 2"/>
    <w:basedOn w:val="Standaard"/>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jstopsomteken3">
    <w:name w:val="List Bullet 3"/>
    <w:basedOn w:val="Standaard"/>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jstopsomteken4">
    <w:name w:val="List Bullet 4"/>
    <w:basedOn w:val="Standaard"/>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jstopsomteken5">
    <w:name w:val="List Bullet 5"/>
    <w:basedOn w:val="Standaard"/>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chtelijst">
    <w:name w:val="Light List"/>
    <w:basedOn w:val="Standaardtabe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jstvoortzetting2">
    <w:name w:val="List Continue 2"/>
    <w:basedOn w:val="Standaard"/>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jstvoortzetting3">
    <w:name w:val="List Continue 3"/>
    <w:basedOn w:val="Standaard"/>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jstvoortzetting4">
    <w:name w:val="List Continue 4"/>
    <w:basedOn w:val="Standaard"/>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jstvoortzetting5">
    <w:name w:val="List Continue 5"/>
    <w:basedOn w:val="Standaard"/>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Kleurrijkelijst">
    <w:name w:val="Colorful List"/>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5D389A"/>
    <w:rPr>
      <w:rFonts w:ascii="Consolas" w:hAnsi="Consolas" w:cs="Consolas"/>
      <w:sz w:val="20"/>
      <w:szCs w:val="20"/>
    </w:rPr>
  </w:style>
  <w:style w:type="character" w:styleId="Verwijzingopmerking">
    <w:name w:val="annotation reference"/>
    <w:basedOn w:val="Standaardalinea-lettertype"/>
    <w:uiPriority w:val="99"/>
    <w:semiHidden/>
    <w:unhideWhenUsed/>
    <w:rsid w:val="005D389A"/>
    <w:rPr>
      <w:sz w:val="16"/>
      <w:szCs w:val="16"/>
    </w:rPr>
  </w:style>
  <w:style w:type="paragraph" w:styleId="Normaalweb">
    <w:name w:val="Normal (Web)"/>
    <w:basedOn w:val="Standaard"/>
    <w:uiPriority w:val="99"/>
    <w:semiHidden/>
    <w:unhideWhenUsed/>
    <w:rsid w:val="005D389A"/>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5D389A"/>
    <w:rPr>
      <w:sz w:val="20"/>
      <w:szCs w:val="20"/>
      <w:lang w:val="fr-CH"/>
    </w:rPr>
  </w:style>
  <w:style w:type="paragraph" w:styleId="Eindnoottekst">
    <w:name w:val="endnote text"/>
    <w:basedOn w:val="Standaard"/>
    <w:link w:val="Eind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5D389A"/>
    <w:rPr>
      <w:sz w:val="20"/>
      <w:szCs w:val="20"/>
      <w:lang w:val="fr-CH"/>
    </w:rPr>
  </w:style>
  <w:style w:type="character" w:styleId="Regelnummer">
    <w:name w:val="line number"/>
    <w:basedOn w:val="Standaardalinea-lettertype"/>
    <w:uiPriority w:val="99"/>
    <w:semiHidden/>
    <w:unhideWhenUsed/>
    <w:rsid w:val="005D389A"/>
  </w:style>
  <w:style w:type="character" w:styleId="Paginanummer">
    <w:name w:val="page number"/>
    <w:basedOn w:val="Standaardalinea-lettertype"/>
    <w:uiPriority w:val="99"/>
    <w:semiHidden/>
    <w:unhideWhenUsed/>
    <w:rsid w:val="005D389A"/>
  </w:style>
  <w:style w:type="paragraph" w:styleId="Onderwerpvanopmerking">
    <w:name w:val="annotation subject"/>
    <w:basedOn w:val="Tekstopmerking"/>
    <w:next w:val="Tekstopmerking"/>
    <w:link w:val="OnderwerpvanopmerkingChar"/>
    <w:uiPriority w:val="99"/>
    <w:semiHidden/>
    <w:unhideWhenUsed/>
    <w:rsid w:val="005D389A"/>
    <w:rPr>
      <w:b/>
      <w:bCs/>
    </w:rPr>
  </w:style>
  <w:style w:type="character" w:customStyle="1" w:styleId="OnderwerpvanopmerkingChar">
    <w:name w:val="Onderwerp van opmerking Char"/>
    <w:basedOn w:val="TekstopmerkingChar"/>
    <w:link w:val="Onderwerpvanopmerking"/>
    <w:uiPriority w:val="99"/>
    <w:semiHidden/>
    <w:rsid w:val="005D389A"/>
    <w:rPr>
      <w:b/>
      <w:bCs/>
      <w:sz w:val="20"/>
      <w:szCs w:val="20"/>
      <w:lang w:val="fr-CH"/>
    </w:rPr>
  </w:style>
  <w:style w:type="table" w:styleId="Lichtearcering">
    <w:name w:val="Light Shading"/>
    <w:basedOn w:val="Standaardtabe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voorafopgemaakt">
    <w:name w:val="HTML Preformatted"/>
    <w:basedOn w:val="Standaard"/>
    <w:link w:val="HTML-voorafopgemaakt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5D389A"/>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5D389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D389A"/>
    <w:rPr>
      <w:sz w:val="19"/>
      <w:lang w:val="fr-CH"/>
    </w:rPr>
  </w:style>
  <w:style w:type="paragraph" w:styleId="Plattetekstinspringen">
    <w:name w:val="Body Text Indent"/>
    <w:basedOn w:val="Standaard"/>
    <w:link w:val="Plattetekstinspringen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PlattetekstinspringenChar">
    <w:name w:val="Platte tekst inspringen Char"/>
    <w:basedOn w:val="Standaardalinea-lettertype"/>
    <w:link w:val="Plattetekstinspringen"/>
    <w:uiPriority w:val="99"/>
    <w:semiHidden/>
    <w:rsid w:val="005D389A"/>
    <w:rPr>
      <w:sz w:val="19"/>
      <w:lang w:val="fr-CH"/>
    </w:rPr>
  </w:style>
  <w:style w:type="paragraph" w:styleId="Plattetekstinspringen2">
    <w:name w:val="Body Text Indent 2"/>
    <w:basedOn w:val="Standaard"/>
    <w:link w:val="Plattetekstinspringen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5D389A"/>
    <w:rPr>
      <w:sz w:val="19"/>
      <w:lang w:val="fr-CH"/>
    </w:rPr>
  </w:style>
  <w:style w:type="paragraph" w:styleId="Plattetekstinspringen3">
    <w:name w:val="Body Text Indent 3"/>
    <w:basedOn w:val="Standaard"/>
    <w:link w:val="Plattetekstinspringen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5D389A"/>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5D389A"/>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D389A"/>
    <w:rPr>
      <w:sz w:val="19"/>
      <w:lang w:val="fr-CH"/>
    </w:rPr>
  </w:style>
  <w:style w:type="paragraph" w:styleId="Standaardinspringing">
    <w:name w:val="Normal Indent"/>
    <w:basedOn w:val="Standaard"/>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Aanhef">
    <w:name w:val="Salutation"/>
    <w:basedOn w:val="Standaard"/>
    <w:next w:val="Standaard"/>
    <w:link w:val="Aanhef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AanhefChar">
    <w:name w:val="Aanhef Char"/>
    <w:basedOn w:val="Standaardalinea-lettertype"/>
    <w:link w:val="Aanhef"/>
    <w:uiPriority w:val="99"/>
    <w:semiHidden/>
    <w:rsid w:val="005D389A"/>
    <w:rPr>
      <w:sz w:val="19"/>
      <w:lang w:val="fr-CH"/>
    </w:rPr>
  </w:style>
  <w:style w:type="paragraph" w:styleId="Geenafstand">
    <w:name w:val="No Spacing"/>
    <w:uiPriority w:val="1"/>
    <w:qFormat/>
    <w:rsid w:val="005D389A"/>
    <w:pPr>
      <w:spacing w:after="0" w:line="240" w:lineRule="auto"/>
    </w:pPr>
    <w:rPr>
      <w:sz w:val="19"/>
      <w:lang w:val="fr-CH"/>
    </w:rPr>
  </w:style>
  <w:style w:type="paragraph" w:styleId="Handtekening">
    <w:name w:val="Signature"/>
    <w:basedOn w:val="Standaard"/>
    <w:link w:val="Handteken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HandtekeningChar">
    <w:name w:val="Handtekening Char"/>
    <w:basedOn w:val="Standaardalinea-lettertype"/>
    <w:link w:val="Handtekening"/>
    <w:uiPriority w:val="99"/>
    <w:semiHidden/>
    <w:rsid w:val="005D389A"/>
    <w:rPr>
      <w:sz w:val="19"/>
      <w:lang w:val="fr-CH"/>
    </w:rPr>
  </w:style>
  <w:style w:type="paragraph" w:styleId="E-mailhandtekening">
    <w:name w:val="E-mail Signature"/>
    <w:basedOn w:val="Standaard"/>
    <w:link w:val="E-mailhandteken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handtekeningChar">
    <w:name w:val="E-mailhandtekening Char"/>
    <w:basedOn w:val="Standaardalinea-lettertype"/>
    <w:link w:val="E-mailhandtekening"/>
    <w:uiPriority w:val="99"/>
    <w:semiHidden/>
    <w:rsid w:val="005D389A"/>
    <w:rPr>
      <w:sz w:val="19"/>
      <w:lang w:val="fr-CH"/>
    </w:rPr>
  </w:style>
  <w:style w:type="paragraph" w:styleId="Lijstmetafbeeldingen">
    <w:name w:val="table of figures"/>
    <w:basedOn w:val="Standaard"/>
    <w:next w:val="Standaard"/>
    <w:uiPriority w:val="99"/>
    <w:semiHidden/>
    <w:unhideWhenUsed/>
    <w:rsid w:val="005D389A"/>
    <w:rPr>
      <w:rFonts w:asciiTheme="minorHAnsi" w:eastAsiaTheme="minorEastAsia" w:hAnsiTheme="minorHAnsi" w:cstheme="minorBidi"/>
      <w:sz w:val="19"/>
      <w:szCs w:val="22"/>
      <w:lang w:val="fr-CH" w:eastAsia="zh-CN"/>
    </w:rPr>
  </w:style>
  <w:style w:type="paragraph" w:styleId="Bronvermelding">
    <w:name w:val="table of authorities"/>
    <w:basedOn w:val="Standaard"/>
    <w:next w:val="Standaard"/>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Klassieketabel1">
    <w:name w:val="Table Classic 1"/>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5D389A"/>
    <w:rPr>
      <w:rFonts w:ascii="Consolas" w:hAnsi="Consolas" w:cs="Consolas"/>
      <w:sz w:val="21"/>
      <w:szCs w:val="21"/>
      <w:lang w:val="fr-CH"/>
    </w:rPr>
  </w:style>
  <w:style w:type="paragraph" w:styleId="Macrotekst">
    <w:name w:val="macro"/>
    <w:link w:val="Macroteks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5D389A"/>
    <w:rPr>
      <w:rFonts w:ascii="Consolas" w:hAnsi="Consolas" w:cs="Consolas"/>
      <w:sz w:val="20"/>
      <w:szCs w:val="20"/>
      <w:lang w:val="fr-CH"/>
    </w:rPr>
  </w:style>
  <w:style w:type="table" w:styleId="Tabelthema">
    <w:name w:val="Table Theme"/>
    <w:basedOn w:val="Standaardtabe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itiekopChar">
    <w:name w:val="Notitiekop Char"/>
    <w:basedOn w:val="Standaardalinea-lettertype"/>
    <w:link w:val="Notitiekop"/>
    <w:uiPriority w:val="99"/>
    <w:semiHidden/>
    <w:rsid w:val="005D389A"/>
    <w:rPr>
      <w:sz w:val="19"/>
      <w:lang w:val="fr-CH"/>
    </w:rPr>
  </w:style>
  <w:style w:type="character" w:styleId="Titelvanboek">
    <w:name w:val="Book Title"/>
    <w:basedOn w:val="Standaardalinea-lettertype"/>
    <w:uiPriority w:val="33"/>
    <w:rsid w:val="005D389A"/>
    <w:rPr>
      <w:b/>
      <w:bCs/>
      <w:i/>
      <w:iCs/>
      <w:spacing w:val="5"/>
    </w:rPr>
  </w:style>
  <w:style w:type="paragraph" w:styleId="Indexkop">
    <w:name w:val="index heading"/>
    <w:basedOn w:val="Standaard"/>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Kopbronvermelding">
    <w:name w:val="toa heading"/>
    <w:basedOn w:val="Standaard"/>
    <w:next w:val="Standaard"/>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Inhopg2">
    <w:name w:val="toc 2"/>
    <w:basedOn w:val="Standaard"/>
    <w:next w:val="Standaard"/>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Inhopg3">
    <w:name w:val="toc 3"/>
    <w:basedOn w:val="Standaard"/>
    <w:next w:val="Standaard"/>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Inhopg4">
    <w:name w:val="toc 4"/>
    <w:basedOn w:val="Standaard"/>
    <w:next w:val="Standaard"/>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Inhopg5">
    <w:name w:val="toc 5"/>
    <w:basedOn w:val="Standaard"/>
    <w:next w:val="Standaard"/>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Inhopg6">
    <w:name w:val="toc 6"/>
    <w:basedOn w:val="Standaard"/>
    <w:next w:val="Standaard"/>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Inhopg7">
    <w:name w:val="toc 7"/>
    <w:basedOn w:val="Standaard"/>
    <w:next w:val="Standaard"/>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Inhopg8">
    <w:name w:val="toc 8"/>
    <w:basedOn w:val="Standaard"/>
    <w:next w:val="Standaard"/>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Inhopg9">
    <w:name w:val="toc 9"/>
    <w:basedOn w:val="Standaard"/>
    <w:next w:val="Standaard"/>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chtearcering-accent1">
    <w:name w:val="Light Shading Accent 1"/>
    <w:basedOn w:val="Standaardtabe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3036">
      <w:bodyDiv w:val="1"/>
      <w:marLeft w:val="0"/>
      <w:marRight w:val="0"/>
      <w:marTop w:val="0"/>
      <w:marBottom w:val="0"/>
      <w:divBdr>
        <w:top w:val="none" w:sz="0" w:space="0" w:color="auto"/>
        <w:left w:val="none" w:sz="0" w:space="0" w:color="auto"/>
        <w:bottom w:val="none" w:sz="0" w:space="0" w:color="auto"/>
        <w:right w:val="none" w:sz="0" w:space="0" w:color="auto"/>
      </w:divBdr>
    </w:div>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27413465">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 w:id="1254438779">
      <w:bodyDiv w:val="1"/>
      <w:marLeft w:val="0"/>
      <w:marRight w:val="0"/>
      <w:marTop w:val="0"/>
      <w:marBottom w:val="0"/>
      <w:divBdr>
        <w:top w:val="none" w:sz="0" w:space="0" w:color="auto"/>
        <w:left w:val="none" w:sz="0" w:space="0" w:color="auto"/>
        <w:bottom w:val="none" w:sz="0" w:space="0" w:color="auto"/>
        <w:right w:val="none" w:sz="0" w:space="0" w:color="auto"/>
      </w:divBdr>
    </w:div>
    <w:div w:id="19407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ES_28502.dotx</Template>
  <TotalTime>0</TotalTime>
  <Pages>3</Pages>
  <Words>949</Words>
  <Characters>5224</Characters>
  <Application>Microsoft Office Word</Application>
  <DocSecurity>0</DocSecurity>
  <Lines>43</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3</cp:revision>
  <cp:lastPrinted>2015-02-06T09:00:00Z</cp:lastPrinted>
  <dcterms:created xsi:type="dcterms:W3CDTF">2024-02-13T09:08:00Z</dcterms:created>
  <dcterms:modified xsi:type="dcterms:W3CDTF">2024-02-13T09:11:00Z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